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4" w:lineRule="auto"/>
        <w:jc w:val="center"/>
        <w:rPr>
          <w:rFonts w:ascii="宋体" w:hAnsi="宋体" w:cs="宋体"/>
          <w:b/>
          <w:bCs/>
          <w:color w:val="FF0000"/>
          <w:spacing w:val="57"/>
          <w:sz w:val="72"/>
          <w:szCs w:val="72"/>
        </w:rPr>
      </w:pPr>
      <w:bookmarkStart w:id="0" w:name="_GoBack"/>
      <w:bookmarkEnd w:id="0"/>
      <w:r>
        <w:rPr>
          <w:rFonts w:hint="eastAsia" w:ascii="宋体" w:hAnsi="宋体" w:cs="宋体"/>
          <w:b/>
          <w:bCs/>
          <w:color w:val="FF0000"/>
          <w:spacing w:val="57"/>
          <w:sz w:val="72"/>
          <w:szCs w:val="72"/>
        </w:rPr>
        <w:t>青海大学组织人事部</w:t>
      </w:r>
    </w:p>
    <w:p>
      <w:pPr>
        <w:spacing w:line="144" w:lineRule="auto"/>
        <w:jc w:val="center"/>
        <w:rPr>
          <w:rFonts w:ascii="宋体" w:hAnsi="宋体" w:cs="宋体"/>
          <w:b/>
          <w:bCs/>
          <w:color w:val="FF0000"/>
          <w:spacing w:val="57"/>
          <w:sz w:val="72"/>
          <w:szCs w:val="72"/>
        </w:rPr>
      </w:pPr>
      <w:r>
        <w:rPr>
          <w:rFonts w:hint="eastAsia" w:ascii="宋体" w:hAnsi="宋体" w:cs="宋体"/>
          <w:b/>
          <w:bCs/>
          <w:color w:val="FF0000"/>
          <w:spacing w:val="57"/>
          <w:sz w:val="72"/>
          <w:szCs w:val="72"/>
        </w:rPr>
        <w:t>简</w:t>
      </w:r>
      <w:r>
        <w:rPr>
          <w:rFonts w:hint="eastAsia" w:ascii="宋体" w:hAnsi="宋体" w:cs="宋体"/>
          <w:b/>
          <w:bCs/>
          <w:color w:val="FF0000"/>
          <w:spacing w:val="57"/>
          <w:sz w:val="72"/>
          <w:szCs w:val="72"/>
          <w:lang w:val="en-US" w:eastAsia="zh-CN"/>
        </w:rPr>
        <w:t xml:space="preserve"> </w:t>
      </w:r>
      <w:r>
        <w:rPr>
          <w:rFonts w:hint="eastAsia" w:ascii="宋体" w:hAnsi="宋体" w:cs="宋体"/>
          <w:b/>
          <w:bCs/>
          <w:color w:val="FF0000"/>
          <w:spacing w:val="57"/>
          <w:sz w:val="72"/>
          <w:szCs w:val="72"/>
        </w:rPr>
        <w:t>报</w:t>
      </w:r>
    </w:p>
    <w:p>
      <w:pPr>
        <w:spacing w:before="240"/>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年第</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期</w:t>
      </w:r>
    </w:p>
    <w:p>
      <w:pPr>
        <w:ind w:firstLine="320" w:firstLineChars="100"/>
        <w:rPr>
          <w:rFonts w:ascii="仿宋_GB2312" w:hAnsi="仿宋_GB2312" w:eastAsia="仿宋_GB2312" w:cs="仿宋_GB2312"/>
          <w:bCs/>
          <w:sz w:val="30"/>
          <w:szCs w:val="30"/>
        </w:rPr>
      </w:pPr>
      <w:r>
        <w:rPr>
          <w:rFonts w:hint="eastAsia" w:ascii="仿宋_GB2312" w:hAnsi="仿宋_GB2312" w:eastAsia="仿宋_GB2312" w:cs="仿宋_GB2312"/>
          <w:bCs/>
          <w:sz w:val="32"/>
          <w:szCs w:val="32"/>
        </w:rPr>
        <w:t xml:space="preserve">组织人事部编                   </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 xml:space="preserve">  202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rPr>
        <w:t>日</w:t>
      </w:r>
    </w:p>
    <w:p>
      <w:pPr>
        <w:spacing w:line="576" w:lineRule="exact"/>
        <w:jc w:val="center"/>
        <w:rPr>
          <w:rFonts w:ascii="Times New Roman" w:hAnsi="Times New Roman"/>
          <w:bCs/>
          <w:sz w:val="32"/>
          <w:szCs w:val="32"/>
        </w:rPr>
      </w:pPr>
      <w:r>
        <w:rPr>
          <w:rFonts w:ascii="Times New Roman" w:hAnsi="Times New Roman"/>
          <w:bCs/>
          <w:sz w:val="32"/>
          <w:szCs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17145</wp:posOffset>
                </wp:positionV>
                <wp:extent cx="5305425" cy="0"/>
                <wp:effectExtent l="0" t="9525" r="9525" b="9525"/>
                <wp:wrapNone/>
                <wp:docPr id="7" name="直接连接符 3"/>
                <wp:cNvGraphicFramePr/>
                <a:graphic xmlns:a="http://schemas.openxmlformats.org/drawingml/2006/main">
                  <a:graphicData uri="http://schemas.microsoft.com/office/word/2010/wordprocessingShape">
                    <wps:wsp>
                      <wps:cNvCnPr/>
                      <wps:spPr>
                        <a:xfrm>
                          <a:off x="0" y="0"/>
                          <a:ext cx="5305646" cy="0"/>
                        </a:xfrm>
                        <a:prstGeom prst="line">
                          <a:avLst/>
                        </a:prstGeom>
                        <a:ln w="19050" cap="flat" cmpd="sng">
                          <a:solidFill>
                            <a:srgbClr val="FF0000"/>
                          </a:solidFill>
                          <a:prstDash val="solid"/>
                          <a:miter/>
                          <a:headEnd type="none" w="med" len="med"/>
                          <a:tailEnd type="none" w="med" len="med"/>
                        </a:ln>
                        <a:effectLst/>
                      </wps:spPr>
                      <wps:bodyPr/>
                    </wps:wsp>
                  </a:graphicData>
                </a:graphic>
              </wp:anchor>
            </w:drawing>
          </mc:Choice>
          <mc:Fallback>
            <w:pict>
              <v:line id="直接连接符 3" o:spid="_x0000_s1026" o:spt="20" style="position:absolute;left:0pt;margin-left:0.3pt;margin-top:1.35pt;height:0pt;width:417.75pt;z-index:251659264;mso-width-relative:page;mso-height-relative:page;" filled="f" stroked="t" coordsize="21600,21600" o:gfxdata="UEsDBAoAAAAAAIdO4kAAAAAAAAAAAAAAAAAEAAAAZHJzL1BLAwQUAAAACACHTuJAJAXj2dAAAAAE&#10;AQAADwAAAGRycy9kb3ducmV2LnhtbE2OwU7DMBBE70j8g7VI3KiTVKRRiNMDUi+9tVTiuo2XOKq9&#10;jmKnbf4ewwWOoxm9ec327qy40hQGzwryVQaCuPN64F7B6WP3UoEIEVmj9UwKFgqwbR8fGqy1v/GB&#10;rsfYiwThUKMCE+NYSxk6Qw7Dyo/Eqfvyk8OY4tRLPeEtwZ2VRZaV0uHA6cHgSO+Gustxdgr2exOX&#10;A7rP9aveFfNpsdXF50o9P+XZG4hI9/g3hh/9pA5tcjr7mXUQVkGZdgqKDYhUVusyB3H+zbJt5H/5&#10;9htQSwMEFAAAAAgAh07iQFas1Uf6AQAA8QMAAA4AAABkcnMvZTJvRG9jLnhtbK1TvY4TMRDukXgH&#10;yz3ZvTsSYJXNFRdCg+Ak4AEm9mzWkv9k+7LJS/ACSHRQUdLzNhyPwdibC8fRpGAL74xn/M18n8fz&#10;y53RbIshKmdbfjapOUMrnFR20/IP71dPnnMWE1gJ2lls+R4jv1w8fjQffIPnrndaYmAEYmMz+Jb3&#10;KfmmqqLo0UCcOI+Wgp0LBhK5YVPJAAOhG12d1/WsGlyQPjiBMdLucgzyA2I4BdB1nRK4dOLGoE0j&#10;akANiSjFXvnIF6XbrkOR3nZdxMR0y4lpKisVIXud12oxh2YTwPdKHFqAU1p4wMmAslT0CLWEBOwm&#10;qH+gjBLBRdeliXCmGokURYjFWf1Am3c9eCxcSOroj6LH/wcr3myvA1Oy5c84s2Dowm8/ff/58cuv&#10;H59pvf32lV1kkQYfG8q9stfh4EV/HTLjXRdM/hMXtivC7o/C4i4xQZvTi3o6ezrjTNzFqj8HfYjp&#10;FTrDstFyrWzmDA1sX8dExSj1LiVva8sGmtsX9ZTuUABNYEc3T6bxxCLaTTkcnVZypbTOR2LYrK90&#10;YFugKVitavoyJwL+Ky1XWULsx7wSGufDqISZNjQ9gnxpJUt7T0pZeiA8d2NQcqaR3lO2SmYCpU/J&#10;pCa0zdBYpvVAOcs9CpyttZP7onuVPZqE0vthavOo3ffJvv9SF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AXj2dAAAAAEAQAADwAAAAAAAAABACAAAAAiAAAAZHJzL2Rvd25yZXYueG1sUEsBAhQA&#10;FAAAAAgAh07iQFas1Uf6AQAA8QMAAA4AAAAAAAAAAQAgAAAAHwEAAGRycy9lMm9Eb2MueG1sUEsF&#10;BgAAAAAGAAYAWQEAAIsFAAAAAA==&#10;">
                <v:fill on="f" focussize="0,0"/>
                <v:stroke weight="1.5pt" color="#FF0000" joinstyle="miter"/>
                <v:imagedata o:title=""/>
                <o:lock v:ext="edit" aspectratio="f"/>
              </v:line>
            </w:pict>
          </mc:Fallback>
        </mc:AlternateConten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center"/>
        <w:rPr>
          <w:rFonts w:hint="eastAsia" w:ascii="华文中宋" w:hAnsi="华文中宋" w:eastAsia="华文中宋" w:cs="华文中宋"/>
          <w:i w:val="0"/>
          <w:iCs w:val="0"/>
          <w:caps w:val="0"/>
          <w:color w:val="2A2F35"/>
          <w:spacing w:val="0"/>
          <w:sz w:val="36"/>
          <w:szCs w:val="36"/>
        </w:rPr>
      </w:pPr>
      <w:r>
        <w:rPr>
          <w:rFonts w:hint="eastAsia" w:ascii="华文中宋" w:hAnsi="华文中宋" w:eastAsia="华文中宋" w:cs="华文中宋"/>
          <w:bCs/>
          <w:sz w:val="36"/>
          <w:szCs w:val="36"/>
        </w:rPr>
        <w:t>组织人事部</w:t>
      </w:r>
      <w:r>
        <w:rPr>
          <w:rFonts w:hint="eastAsia" w:ascii="华文中宋" w:hAnsi="华文中宋" w:eastAsia="华文中宋" w:cs="华文中宋"/>
          <w:i w:val="0"/>
          <w:iCs w:val="0"/>
          <w:caps w:val="0"/>
          <w:color w:val="000000"/>
          <w:spacing w:val="0"/>
          <w:sz w:val="36"/>
          <w:szCs w:val="36"/>
          <w:shd w:val="clear" w:fill="FFFFFF"/>
        </w:rPr>
        <w:t>就学习贯彻习近平新时代中国特色社会主义思想主题教育活动进行安排部署</w:t>
      </w:r>
    </w:p>
    <w:p>
      <w:pPr>
        <w:ind w:firstLine="640" w:firstLineChars="200"/>
        <w:rPr>
          <w:rFonts w:hint="eastAsia" w:ascii="仿宋" w:hAnsi="仿宋" w:eastAsia="仿宋" w:cs="仿宋"/>
          <w:i w:val="0"/>
          <w:iCs w:val="0"/>
          <w:caps w:val="0"/>
          <w:color w:val="000000"/>
          <w:spacing w:val="0"/>
          <w:sz w:val="32"/>
          <w:szCs w:val="32"/>
          <w:shd w:val="clear" w:fill="FFFFFF"/>
          <w:lang w:eastAsia="zh-CN"/>
        </w:rPr>
      </w:pPr>
      <w:r>
        <w:rPr>
          <w:rFonts w:ascii="仿宋" w:hAnsi="仿宋" w:eastAsia="仿宋" w:cs="仿宋"/>
          <w:i w:val="0"/>
          <w:iCs w:val="0"/>
          <w:caps w:val="0"/>
          <w:color w:val="000000"/>
          <w:spacing w:val="0"/>
          <w:sz w:val="32"/>
          <w:szCs w:val="32"/>
          <w:shd w:val="clear" w:fill="FFFFFF"/>
        </w:rPr>
        <w:t>为深入学习贯彻习近平新时代中国特色社会主义思想，进一步以习近平新时代中国特色社会主义思想武装头脑、指导实践，</w:t>
      </w:r>
      <w:r>
        <w:rPr>
          <w:rFonts w:hint="eastAsia" w:ascii="仿宋" w:hAnsi="仿宋" w:eastAsia="仿宋" w:cs="仿宋"/>
          <w:i w:val="0"/>
          <w:iCs w:val="0"/>
          <w:caps w:val="0"/>
          <w:color w:val="000000"/>
          <w:spacing w:val="0"/>
          <w:sz w:val="32"/>
          <w:szCs w:val="32"/>
          <w:shd w:val="clear" w:fill="FFFFFF"/>
          <w:lang w:val="en-US" w:eastAsia="zh-CN"/>
        </w:rPr>
        <w:t>扎实开展主题教育活动。</w:t>
      </w:r>
      <w:r>
        <w:rPr>
          <w:rFonts w:hint="eastAsia" w:ascii="仿宋" w:hAnsi="仿宋" w:eastAsia="仿宋" w:cs="仿宋"/>
          <w:i w:val="0"/>
          <w:iCs w:val="0"/>
          <w:caps w:val="0"/>
          <w:color w:val="000000"/>
          <w:spacing w:val="0"/>
          <w:sz w:val="32"/>
          <w:szCs w:val="32"/>
          <w:shd w:val="clear" w:fill="FFFFFF"/>
        </w:rPr>
        <w:t>4月1</w:t>
      </w:r>
      <w:r>
        <w:rPr>
          <w:rFonts w:hint="eastAsia" w:ascii="仿宋" w:hAnsi="仿宋" w:eastAsia="仿宋" w:cs="仿宋"/>
          <w:i w:val="0"/>
          <w:iCs w:val="0"/>
          <w:caps w:val="0"/>
          <w:color w:val="000000"/>
          <w:spacing w:val="0"/>
          <w:sz w:val="32"/>
          <w:szCs w:val="32"/>
          <w:shd w:val="clear" w:fill="FFFFFF"/>
          <w:lang w:val="en-US" w:eastAsia="zh-CN"/>
        </w:rPr>
        <w:t>9</w:t>
      </w:r>
      <w:r>
        <w:rPr>
          <w:rFonts w:hint="eastAsia" w:ascii="仿宋" w:hAnsi="仿宋" w:eastAsia="仿宋" w:cs="仿宋"/>
          <w:i w:val="0"/>
          <w:iCs w:val="0"/>
          <w:caps w:val="0"/>
          <w:color w:val="000000"/>
          <w:spacing w:val="0"/>
          <w:sz w:val="32"/>
          <w:szCs w:val="32"/>
          <w:shd w:val="clear" w:fill="FFFFFF"/>
        </w:rPr>
        <w:t>日</w:t>
      </w:r>
      <w:r>
        <w:rPr>
          <w:rFonts w:hint="eastAsia" w:ascii="仿宋" w:hAnsi="仿宋" w:eastAsia="仿宋" w:cs="仿宋"/>
          <w:i w:val="0"/>
          <w:iCs w:val="0"/>
          <w:caps w:val="0"/>
          <w:color w:val="000000"/>
          <w:spacing w:val="0"/>
          <w:sz w:val="32"/>
          <w:szCs w:val="32"/>
          <w:shd w:val="clear" w:fill="FFFFFF"/>
          <w:lang w:val="en-US" w:eastAsia="zh-CN"/>
        </w:rPr>
        <w:t>下午14：30</w:t>
      </w:r>
      <w:r>
        <w:rPr>
          <w:rFonts w:hint="eastAsia" w:ascii="仿宋" w:hAnsi="仿宋" w:eastAsia="仿宋" w:cs="仿宋"/>
          <w:i w:val="0"/>
          <w:iCs w:val="0"/>
          <w:caps w:val="0"/>
          <w:color w:val="000000"/>
          <w:spacing w:val="0"/>
          <w:sz w:val="32"/>
          <w:szCs w:val="32"/>
          <w:shd w:val="clear" w:fill="FFFFFF"/>
        </w:rPr>
        <w:t>，</w:t>
      </w:r>
      <w:r>
        <w:rPr>
          <w:rFonts w:hint="eastAsia" w:ascii="仿宋" w:hAnsi="仿宋" w:eastAsia="仿宋" w:cs="仿宋"/>
          <w:i w:val="0"/>
          <w:iCs w:val="0"/>
          <w:caps w:val="0"/>
          <w:color w:val="000000"/>
          <w:spacing w:val="0"/>
          <w:sz w:val="32"/>
          <w:szCs w:val="32"/>
          <w:shd w:val="clear" w:fill="FFFFFF"/>
          <w:lang w:val="en-US" w:eastAsia="zh-CN"/>
        </w:rPr>
        <w:t>组织人事部</w:t>
      </w:r>
      <w:r>
        <w:rPr>
          <w:rFonts w:hint="eastAsia" w:ascii="仿宋" w:hAnsi="仿宋" w:eastAsia="仿宋" w:cs="仿宋"/>
          <w:i w:val="0"/>
          <w:iCs w:val="0"/>
          <w:caps w:val="0"/>
          <w:color w:val="000000"/>
          <w:spacing w:val="0"/>
          <w:sz w:val="32"/>
          <w:szCs w:val="32"/>
          <w:shd w:val="clear" w:fill="FFFFFF"/>
        </w:rPr>
        <w:t>就学习贯彻习近平新时代中国特色社会主义思想主题教育活动进行安排部署，</w:t>
      </w:r>
      <w:r>
        <w:rPr>
          <w:rFonts w:hint="eastAsia" w:ascii="仿宋" w:hAnsi="仿宋" w:eastAsia="仿宋" w:cs="仿宋"/>
          <w:i w:val="0"/>
          <w:iCs w:val="0"/>
          <w:caps w:val="0"/>
          <w:color w:val="000000"/>
          <w:spacing w:val="0"/>
          <w:sz w:val="32"/>
          <w:szCs w:val="32"/>
          <w:shd w:val="clear" w:fill="FFFFFF"/>
          <w:lang w:val="en-US" w:eastAsia="zh-CN"/>
        </w:rPr>
        <w:t>会议由党支部副书记</w:t>
      </w:r>
      <w:r>
        <w:rPr>
          <w:rFonts w:hint="eastAsia" w:ascii="仿宋" w:hAnsi="仿宋" w:eastAsia="仿宋" w:cs="仿宋"/>
          <w:i w:val="0"/>
          <w:iCs w:val="0"/>
          <w:caps w:val="0"/>
          <w:color w:val="000000"/>
          <w:spacing w:val="0"/>
          <w:sz w:val="32"/>
          <w:szCs w:val="32"/>
          <w:shd w:val="clear" w:fill="FFFFFF"/>
        </w:rPr>
        <w:t>、</w:t>
      </w:r>
      <w:r>
        <w:rPr>
          <w:rFonts w:hint="eastAsia" w:ascii="仿宋" w:hAnsi="仿宋" w:eastAsia="仿宋" w:cs="仿宋"/>
          <w:i w:val="0"/>
          <w:iCs w:val="0"/>
          <w:caps w:val="0"/>
          <w:color w:val="000000"/>
          <w:spacing w:val="0"/>
          <w:sz w:val="32"/>
          <w:szCs w:val="32"/>
          <w:shd w:val="clear" w:fill="FFFFFF"/>
          <w:lang w:val="en-US" w:eastAsia="zh-CN"/>
        </w:rPr>
        <w:t>副部长仁增多杰同志</w:t>
      </w:r>
      <w:r>
        <w:rPr>
          <w:rFonts w:hint="eastAsia" w:ascii="仿宋" w:hAnsi="仿宋" w:eastAsia="仿宋" w:cs="仿宋"/>
          <w:i w:val="0"/>
          <w:iCs w:val="0"/>
          <w:caps w:val="0"/>
          <w:color w:val="000000"/>
          <w:spacing w:val="0"/>
          <w:sz w:val="32"/>
          <w:szCs w:val="32"/>
          <w:shd w:val="clear" w:fill="FFFFFF"/>
        </w:rPr>
        <w:t>主持</w:t>
      </w:r>
      <w:r>
        <w:rPr>
          <w:rFonts w:hint="eastAsia" w:ascii="仿宋" w:hAnsi="仿宋" w:eastAsia="仿宋" w:cs="仿宋"/>
          <w:i w:val="0"/>
          <w:iCs w:val="0"/>
          <w:caps w:val="0"/>
          <w:color w:val="000000"/>
          <w:spacing w:val="0"/>
          <w:sz w:val="32"/>
          <w:szCs w:val="32"/>
          <w:shd w:val="clear" w:fill="FFFFFF"/>
          <w:lang w:eastAsia="zh-CN"/>
        </w:rPr>
        <w:t>。</w:t>
      </w:r>
    </w:p>
    <w:p>
      <w:pPr>
        <w:ind w:firstLine="640" w:firstLineChars="200"/>
        <w:rPr>
          <w:rFonts w:hint="eastAsia"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lang w:val="en-US" w:eastAsia="zh-CN"/>
        </w:rPr>
        <w:t>会上，仁增多杰同志首先领读学习《中共中央关于在全党深入开展学习贯彻习近平新时代中国特色社会主义思想主题教育的意见》、《中共青海省委关于在全省深入开展学习贯彻习近平新时代中国特色社会主义思想主题教育的实施意见》内容，张伟珍、胡小同志分别领学《青海大学召开学习贯彻习近平新时代特色社会主义思想主题动员部署会议》以及《中共青海省委办公厅印发关于在全省大兴调查研究的实施方案的通知》精神，并解读精神要义。</w:t>
      </w:r>
    </w:p>
    <w:p>
      <w:pPr>
        <w:ind w:firstLine="640" w:firstLineChars="200"/>
        <w:rPr>
          <w:rFonts w:hint="eastAsia" w:ascii="仿宋_GB2312" w:hAnsi="Times New Roman" w:eastAsia="仿宋_GB2312" w:cs="Arial"/>
          <w:color w:val="auto"/>
          <w:kern w:val="0"/>
          <w:sz w:val="32"/>
          <w:szCs w:val="32"/>
          <w:lang w:val="en-US" w:eastAsia="zh-CN" w:bidi="ar-SA"/>
        </w:rPr>
      </w:pPr>
      <w:r>
        <w:rPr>
          <w:rFonts w:hint="eastAsia" w:ascii="仿宋" w:hAnsi="仿宋" w:eastAsia="仿宋" w:cs="仿宋"/>
          <w:i w:val="0"/>
          <w:iCs w:val="0"/>
          <w:caps w:val="0"/>
          <w:color w:val="000000"/>
          <w:spacing w:val="0"/>
          <w:sz w:val="32"/>
          <w:szCs w:val="32"/>
          <w:shd w:val="clear" w:fill="FFFFFF"/>
          <w:lang w:val="en-US" w:eastAsia="zh-CN"/>
        </w:rPr>
        <w:t>仁增多杰同志强调，组织人事部要结合部门工作实际，扎实推进主推教育各项工作落实，并提出工作要求：一是要统一思想，提高政治站位，充分认识在全党深入开展学习贯彻习近平新时代中国特色社会主义思想主题教育的重要意义和特殊性；二是要准确把握目标任务，高标准的落实校党委及校主题教育办公室的部署和要求；三是要落实主题教育理论学习的总体要求，统筹安排好自身业务工作，认真进行理论学习，保证学习效果；四是要扎实落实重点任务，确保主题教育取得实实在在的成效。五是要</w:t>
      </w:r>
      <w:r>
        <w:rPr>
          <w:rFonts w:hint="eastAsia" w:ascii="仿宋_GB2312" w:hAnsi="Times New Roman" w:eastAsia="仿宋_GB2312" w:cs="Arial"/>
          <w:color w:val="auto"/>
          <w:kern w:val="0"/>
          <w:sz w:val="32"/>
          <w:szCs w:val="32"/>
          <w:lang w:val="en-US" w:eastAsia="zh-CN" w:bidi="ar-SA"/>
        </w:rPr>
        <w:t>坚持问题导向制定切实可行、目标明确的调研方案</w:t>
      </w:r>
      <w:r>
        <w:rPr>
          <w:rFonts w:hint="eastAsia" w:ascii="仿宋_GB2312" w:eastAsia="仿宋_GB2312" w:cs="Arial"/>
          <w:color w:val="auto"/>
          <w:kern w:val="0"/>
          <w:sz w:val="32"/>
          <w:szCs w:val="32"/>
          <w:lang w:val="en-US" w:eastAsia="zh-CN" w:bidi="ar-SA"/>
        </w:rPr>
        <w:t>，结合主题教育活动，</w:t>
      </w:r>
      <w:r>
        <w:rPr>
          <w:rFonts w:hint="eastAsia" w:ascii="仿宋_GB2312" w:hAnsi="Times New Roman" w:eastAsia="仿宋_GB2312" w:cs="Arial"/>
          <w:color w:val="auto"/>
          <w:kern w:val="0"/>
          <w:sz w:val="32"/>
          <w:szCs w:val="32"/>
          <w:lang w:val="en-US" w:eastAsia="zh-CN" w:bidi="ar-SA"/>
        </w:rPr>
        <w:t>深入开展调查研究工作。</w:t>
      </w:r>
    </w:p>
    <w:p>
      <w:pPr>
        <w:ind w:firstLine="640" w:firstLineChars="200"/>
        <w:rPr>
          <w:rFonts w:hint="eastAsia" w:ascii="仿宋_GB2312" w:hAnsi="Times New Roman" w:eastAsia="仿宋_GB2312" w:cs="Arial"/>
          <w:color w:val="auto"/>
          <w:kern w:val="0"/>
          <w:sz w:val="32"/>
          <w:szCs w:val="32"/>
          <w:lang w:val="en-US" w:eastAsia="zh-CN" w:bidi="ar-SA"/>
        </w:rPr>
      </w:pPr>
      <w:r>
        <w:rPr>
          <w:rFonts w:hint="eastAsia" w:ascii="仿宋_GB2312" w:hAnsi="Times New Roman" w:eastAsia="仿宋_GB2312" w:cs="Arial"/>
          <w:color w:val="auto"/>
          <w:kern w:val="0"/>
          <w:sz w:val="32"/>
          <w:szCs w:val="32"/>
          <w:lang w:val="en-US" w:eastAsia="zh-CN" w:bidi="ar-SA"/>
        </w:rPr>
        <w:t>会议最后，人才科李成斌、专技科代吴斌及干部科郑开福同志分别从人才引进、师德师风建设、干部工作等方面，就如何结合主题教育调查研究中进行交流发言。</w:t>
      </w:r>
    </w:p>
    <w:p>
      <w:pPr>
        <w:ind w:firstLine="640" w:firstLineChars="200"/>
        <w:rPr>
          <w:rFonts w:hint="default" w:ascii="仿宋_GB2312" w:hAnsi="Times New Roman" w:eastAsia="仿宋_GB2312" w:cs="Arial"/>
          <w:color w:val="auto"/>
          <w:kern w:val="0"/>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jY2E2ODZhMzIwNTZhNTQ4N2IxOTkyZGYxMDEzODEifQ=="/>
  </w:docVars>
  <w:rsids>
    <w:rsidRoot w:val="1DBA1289"/>
    <w:rsid w:val="155B65F0"/>
    <w:rsid w:val="1DBA1289"/>
    <w:rsid w:val="2FB90E8E"/>
    <w:rsid w:val="3AD314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736</Words>
  <Characters>746</Characters>
  <Lines>0</Lines>
  <Paragraphs>0</Paragraphs>
  <TotalTime>2</TotalTime>
  <ScaleCrop>false</ScaleCrop>
  <LinksUpToDate>false</LinksUpToDate>
  <CharactersWithSpaces>769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2023-04-23T03:22:00Z</dcterms:created>
  <dc:creator>lenovo</dc:creator>
  <cp:lastModifiedBy>Flying bird</cp:lastModifiedBy>
  <dcterms:modified xsi:type="dcterms:W3CDTF">2023-05-05T06:47:05Z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0FE1BC3A271046F49183EDAFF25C9A8F</vt:lpwstr>
  </property>
</Properties>
</file>